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ED" w:rsidRPr="008C3E76" w:rsidRDefault="00FC371C">
      <w:pPr>
        <w:pStyle w:val="Heading1"/>
      </w:pPr>
      <w:bookmarkStart w:id="0" w:name="_GoBack"/>
      <w:bookmarkEnd w:id="0"/>
      <w:r w:rsidRPr="008C3E76">
        <w:t>(ORDER LIST:  576</w:t>
      </w:r>
      <w:r w:rsidR="00631AED" w:rsidRPr="008C3E76">
        <w:t xml:space="preserve"> U.S.)</w:t>
      </w:r>
    </w:p>
    <w:p w:rsidR="00631AED" w:rsidRDefault="00631AED">
      <w:pPr>
        <w:rPr>
          <w:rFonts w:ascii="Lucida Sans Typewriter" w:hAnsi="Lucida Sans Typewriter"/>
          <w:b/>
          <w:sz w:val="20"/>
        </w:rPr>
      </w:pPr>
    </w:p>
    <w:p w:rsidR="00631AED" w:rsidRDefault="00631AED">
      <w:pPr>
        <w:rPr>
          <w:rFonts w:ascii="Lucida Sans Typewriter" w:hAnsi="Lucida Sans Typewriter"/>
          <w:b/>
          <w:sz w:val="20"/>
        </w:rPr>
      </w:pPr>
    </w:p>
    <w:p w:rsidR="00631AED" w:rsidRPr="008C3E76" w:rsidRDefault="00FC371C">
      <w:pPr>
        <w:pStyle w:val="Heading2"/>
      </w:pPr>
      <w:r w:rsidRPr="008C3E76">
        <w:t>MONDAY, SEPTEMBER 14</w:t>
      </w:r>
      <w:r w:rsidR="003E7431" w:rsidRPr="008C3E76">
        <w:t>, 201</w:t>
      </w:r>
      <w:r w:rsidRPr="008C3E76">
        <w:t>5</w:t>
      </w:r>
    </w:p>
    <w:p w:rsidR="00631AED" w:rsidRPr="008C3E76" w:rsidRDefault="00631AED">
      <w:pPr>
        <w:rPr>
          <w:b/>
        </w:rPr>
      </w:pPr>
    </w:p>
    <w:p w:rsidR="00631AED" w:rsidRPr="008C3E76" w:rsidRDefault="00631AED">
      <w:pPr>
        <w:jc w:val="center"/>
        <w:rPr>
          <w:rFonts w:ascii="Lucida Sans Typewriter" w:hAnsi="Lucida Sans Typewriter"/>
          <w:b/>
          <w:sz w:val="20"/>
        </w:rPr>
      </w:pPr>
    </w:p>
    <w:p w:rsidR="00631AED" w:rsidRPr="008C3E76" w:rsidRDefault="00740085">
      <w:pPr>
        <w:jc w:val="center"/>
        <w:rPr>
          <w:rFonts w:ascii="Lucida Sans Typewriter" w:hAnsi="Lucida Sans Typewriter"/>
          <w:b/>
          <w:sz w:val="20"/>
        </w:rPr>
      </w:pPr>
      <w:r w:rsidRPr="008C3E76">
        <w:rPr>
          <w:rFonts w:ascii="Lucida Sans Typewriter" w:hAnsi="Lucida Sans Typewriter"/>
          <w:b/>
          <w:sz w:val="20"/>
        </w:rPr>
        <w:t>ORDER</w:t>
      </w:r>
      <w:r w:rsidR="00731EFF" w:rsidRPr="008C3E76">
        <w:rPr>
          <w:rFonts w:ascii="Lucida Sans Typewriter" w:hAnsi="Lucida Sans Typewriter"/>
          <w:b/>
          <w:sz w:val="20"/>
        </w:rPr>
        <w:t>S</w:t>
      </w:r>
      <w:r w:rsidRPr="008C3E76">
        <w:rPr>
          <w:rFonts w:ascii="Lucida Sans Typewriter" w:hAnsi="Lucida Sans Typewriter"/>
          <w:b/>
          <w:sz w:val="20"/>
        </w:rPr>
        <w:t xml:space="preserve"> IN PENDING CASES</w:t>
      </w:r>
    </w:p>
    <w:p w:rsidR="00631AED" w:rsidRDefault="00631AED">
      <w:pPr>
        <w:jc w:val="center"/>
        <w:rPr>
          <w:rFonts w:ascii="Lucida Sans Typewriter" w:hAnsi="Lucida Sans Typewriter"/>
          <w:b/>
          <w:sz w:val="20"/>
        </w:rPr>
      </w:pPr>
    </w:p>
    <w:p w:rsidR="00631AED" w:rsidRDefault="00631AED">
      <w:pPr>
        <w:jc w:val="center"/>
        <w:rPr>
          <w:rFonts w:ascii="Lucida Sans Typewriter" w:hAnsi="Lucida Sans Typewriter"/>
          <w:b/>
          <w:sz w:val="20"/>
        </w:rPr>
      </w:pPr>
    </w:p>
    <w:p w:rsidR="00731EFF" w:rsidRDefault="00731EFF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>1</w:t>
      </w:r>
      <w:r w:rsidR="00FC371C">
        <w:rPr>
          <w:rFonts w:ascii="Lucida Sans Typewriter" w:hAnsi="Lucida Sans Typewriter"/>
          <w:sz w:val="20"/>
        </w:rPr>
        <w:t>4</w:t>
      </w:r>
      <w:r>
        <w:rPr>
          <w:rFonts w:ascii="Lucida Sans Typewriter" w:hAnsi="Lucida Sans Typewriter"/>
          <w:sz w:val="20"/>
        </w:rPr>
        <w:t>-</w:t>
      </w:r>
      <w:r w:rsidR="00FC371C">
        <w:rPr>
          <w:rFonts w:ascii="Lucida Sans Typewriter" w:hAnsi="Lucida Sans Typewriter"/>
          <w:sz w:val="20"/>
        </w:rPr>
        <w:t>280</w:t>
      </w:r>
      <w:r>
        <w:rPr>
          <w:rFonts w:ascii="Lucida Sans Typewriter" w:hAnsi="Lucida Sans Typewriter"/>
          <w:sz w:val="20"/>
        </w:rPr>
        <w:tab/>
      </w:r>
      <w:r w:rsidR="008D4FBA">
        <w:rPr>
          <w:rFonts w:ascii="Lucida Sans Typewriter" w:hAnsi="Lucida Sans Typewriter"/>
          <w:sz w:val="20"/>
        </w:rPr>
        <w:t>MONTGOMERY, HENRY V. LOUISIANA</w:t>
      </w:r>
    </w:p>
    <w:p w:rsidR="00731EFF" w:rsidRDefault="00731EFF">
      <w:pPr>
        <w:rPr>
          <w:rFonts w:ascii="Lucida Sans Typewriter" w:hAnsi="Lucida Sans Typewriter"/>
          <w:sz w:val="20"/>
        </w:rPr>
      </w:pPr>
    </w:p>
    <w:p w:rsidR="001B0EB5" w:rsidRDefault="00731EFF" w:rsidP="003C1BB0">
      <w:pPr>
        <w:spacing w:line="480" w:lineRule="auto"/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ab/>
      </w:r>
      <w:r>
        <w:rPr>
          <w:rFonts w:ascii="Lucida Sans Typewriter" w:hAnsi="Lucida Sans Typewriter"/>
          <w:sz w:val="20"/>
        </w:rPr>
        <w:tab/>
      </w:r>
      <w:r>
        <w:rPr>
          <w:rFonts w:ascii="Lucida Sans Typewriter" w:hAnsi="Lucida Sans Typewriter"/>
          <w:sz w:val="20"/>
        </w:rPr>
        <w:tab/>
        <w:t xml:space="preserve">The motion of the Solicitor General for </w:t>
      </w:r>
      <w:r w:rsidR="003C1BB0">
        <w:rPr>
          <w:rFonts w:ascii="Lucida Sans Typewriter" w:hAnsi="Lucida Sans Typewriter"/>
          <w:sz w:val="20"/>
        </w:rPr>
        <w:t xml:space="preserve">leave to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3C1BB0">
        <w:rPr>
          <w:rFonts w:ascii="Lucida Sans Typewriter" w:hAnsi="Lucida Sans Typewriter"/>
          <w:sz w:val="20"/>
        </w:rPr>
        <w:t xml:space="preserve">participate in oral argument as </w:t>
      </w:r>
      <w:r w:rsidR="003C1BB0" w:rsidRPr="00D87C8D">
        <w:rPr>
          <w:rFonts w:ascii="Lucida Sans Typewriter" w:hAnsi="Lucida Sans Typewriter"/>
          <w:i/>
          <w:sz w:val="20"/>
        </w:rPr>
        <w:t>amicus curiae</w:t>
      </w:r>
      <w:r w:rsidR="003C1BB0">
        <w:rPr>
          <w:rFonts w:ascii="Lucida Sans Typewriter" w:hAnsi="Lucida Sans Typewriter"/>
          <w:sz w:val="20"/>
        </w:rPr>
        <w:t xml:space="preserve"> and for divided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3C1BB0">
        <w:rPr>
          <w:rFonts w:ascii="Lucida Sans Typewriter" w:hAnsi="Lucida Sans Typewriter"/>
          <w:sz w:val="20"/>
        </w:rPr>
        <w:t xml:space="preserve">argument is granted.  The motion of the parties and </w:t>
      </w:r>
      <w:r w:rsidR="009B2C57">
        <w:rPr>
          <w:rFonts w:ascii="Lucida Sans Typewriter" w:hAnsi="Lucida Sans Typewriter"/>
          <w:sz w:val="20"/>
        </w:rPr>
        <w:t xml:space="preserve">the </w:t>
      </w:r>
      <w:r w:rsidR="003C1BB0">
        <w:rPr>
          <w:rFonts w:ascii="Lucida Sans Typewriter" w:hAnsi="Lucida Sans Typewriter"/>
          <w:sz w:val="20"/>
        </w:rPr>
        <w:t>Court-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3C1BB0">
        <w:rPr>
          <w:rFonts w:ascii="Lucida Sans Typewriter" w:hAnsi="Lucida Sans Typewriter"/>
          <w:sz w:val="20"/>
        </w:rPr>
        <w:t xml:space="preserve">appointed </w:t>
      </w:r>
      <w:r w:rsidR="003C1BB0" w:rsidRPr="00D709CC">
        <w:rPr>
          <w:rFonts w:ascii="Lucida Sans Typewriter" w:hAnsi="Lucida Sans Typewriter"/>
          <w:i/>
          <w:sz w:val="20"/>
        </w:rPr>
        <w:t>amicus curiae</w:t>
      </w:r>
      <w:r w:rsidR="003C1BB0">
        <w:rPr>
          <w:rFonts w:ascii="Lucida Sans Typewriter" w:hAnsi="Lucida Sans Typewriter"/>
          <w:sz w:val="20"/>
        </w:rPr>
        <w:t xml:space="preserve"> for enlargement of time for oral argument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3C1BB0">
        <w:rPr>
          <w:rFonts w:ascii="Lucida Sans Typewriter" w:hAnsi="Lucida Sans Typewriter"/>
          <w:sz w:val="20"/>
        </w:rPr>
        <w:t xml:space="preserve">and for divided argument is granted, and the time is </w:t>
      </w:r>
      <w:r>
        <w:rPr>
          <w:rFonts w:ascii="Lucida Sans Typewriter" w:hAnsi="Lucida Sans Typewriter"/>
          <w:sz w:val="20"/>
        </w:rPr>
        <w:t>divided</w:t>
      </w:r>
      <w:r w:rsidR="009B2C57">
        <w:rPr>
          <w:rFonts w:ascii="Lucida Sans Typewriter" w:hAnsi="Lucida Sans Typewriter"/>
          <w:sz w:val="20"/>
        </w:rPr>
        <w:t xml:space="preserve"> as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  <w:t xml:space="preserve">follows:  15 minutes for the Court-appointed </w:t>
      </w:r>
      <w:r w:rsidR="009B2C57" w:rsidRPr="00ED5AC3">
        <w:rPr>
          <w:rFonts w:ascii="Lucida Sans Typewriter" w:hAnsi="Lucida Sans Typewriter"/>
          <w:i/>
          <w:sz w:val="20"/>
        </w:rPr>
        <w:t>amicus curiae</w:t>
      </w:r>
      <w:r w:rsidR="009B2C57">
        <w:rPr>
          <w:rFonts w:ascii="Lucida Sans Typewriter" w:hAnsi="Lucida Sans Typewriter"/>
          <w:sz w:val="20"/>
        </w:rPr>
        <w:t xml:space="preserve">, 15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  <w:t xml:space="preserve">minutes for petitioner, 15 minutes for the Solicitor General, and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  <w:t xml:space="preserve">30 minutes for respondent.  The Court-appointed </w:t>
      </w:r>
      <w:r w:rsidR="009B2C57" w:rsidRPr="00ED5AC3">
        <w:rPr>
          <w:rFonts w:ascii="Lucida Sans Typewriter" w:hAnsi="Lucida Sans Typewriter"/>
          <w:i/>
          <w:sz w:val="20"/>
        </w:rPr>
        <w:t>amicus curiae</w:t>
      </w:r>
      <w:r w:rsidR="009B2C57">
        <w:rPr>
          <w:rFonts w:ascii="Lucida Sans Typewriter" w:hAnsi="Lucida Sans Typewriter"/>
          <w:sz w:val="20"/>
        </w:rPr>
        <w:t xml:space="preserve"> and </w:t>
      </w:r>
      <w:r w:rsidR="009B2C57">
        <w:rPr>
          <w:rFonts w:ascii="Lucida Sans Typewriter" w:hAnsi="Lucida Sans Typewriter"/>
          <w:sz w:val="20"/>
        </w:rPr>
        <w:tab/>
      </w:r>
      <w:r w:rsidR="009B2C57">
        <w:rPr>
          <w:rFonts w:ascii="Lucida Sans Typewriter" w:hAnsi="Lucida Sans Typewriter"/>
          <w:sz w:val="20"/>
        </w:rPr>
        <w:tab/>
        <w:t>petitioner will each b</w:t>
      </w:r>
      <w:r w:rsidR="008C3E76">
        <w:rPr>
          <w:rFonts w:ascii="Lucida Sans Typewriter" w:hAnsi="Lucida Sans Typewriter"/>
          <w:sz w:val="20"/>
        </w:rPr>
        <w:t>e permitted to reserve time for</w:t>
      </w:r>
      <w:r w:rsidR="009B2C57">
        <w:rPr>
          <w:rFonts w:ascii="Lucida Sans Typewriter" w:hAnsi="Lucida Sans Typewriter"/>
          <w:sz w:val="20"/>
        </w:rPr>
        <w:tab/>
        <w:t>rebuttal.</w:t>
      </w:r>
    </w:p>
    <w:p w:rsidR="00D246DE" w:rsidRDefault="00731EFF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</w:t>
      </w:r>
      <w:r>
        <w:rPr>
          <w:rFonts w:ascii="Lucida Sans Typewriter" w:hAnsi="Lucida Sans Typewriter"/>
          <w:sz w:val="20"/>
        </w:rPr>
        <w:tab/>
      </w:r>
    </w:p>
    <w:p w:rsidR="003E7431" w:rsidRDefault="009B2C57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>14</w:t>
      </w:r>
      <w:r w:rsidR="005D63CA">
        <w:rPr>
          <w:rFonts w:ascii="Lucida Sans Typewriter" w:hAnsi="Lucida Sans Typewriter"/>
          <w:sz w:val="20"/>
        </w:rPr>
        <w:t>-</w:t>
      </w:r>
      <w:r>
        <w:rPr>
          <w:rFonts w:ascii="Lucida Sans Typewriter" w:hAnsi="Lucida Sans Typewriter"/>
          <w:sz w:val="20"/>
        </w:rPr>
        <w:t>940</w:t>
      </w:r>
      <w:r w:rsidR="005D63CA">
        <w:rPr>
          <w:rFonts w:ascii="Lucida Sans Typewriter" w:hAnsi="Lucida Sans Typewriter"/>
          <w:sz w:val="20"/>
        </w:rPr>
        <w:t xml:space="preserve">   </w:t>
      </w:r>
      <w:r>
        <w:rPr>
          <w:rFonts w:ascii="Lucida Sans Typewriter" w:hAnsi="Lucida Sans Typewriter"/>
          <w:sz w:val="20"/>
        </w:rPr>
        <w:tab/>
        <w:t>EVENWEL, SUE, ET AL. V. ABBOTT, GOV. OF TX, ET AL</w:t>
      </w:r>
      <w:r w:rsidR="00C30A80">
        <w:rPr>
          <w:rFonts w:ascii="Lucida Sans Typewriter" w:hAnsi="Lucida Sans Typewriter"/>
          <w:sz w:val="20"/>
        </w:rPr>
        <w:t>.</w:t>
      </w:r>
    </w:p>
    <w:p w:rsidR="00631AED" w:rsidRDefault="00631AED">
      <w:pPr>
        <w:pStyle w:val="BodyText"/>
        <w:spacing w:line="240" w:lineRule="auto"/>
        <w:ind w:left="1440"/>
      </w:pPr>
      <w:r>
        <w:tab/>
      </w:r>
    </w:p>
    <w:p w:rsidR="00731EFF" w:rsidRDefault="00740085" w:rsidP="00731EFF">
      <w:pPr>
        <w:pStyle w:val="BodyText"/>
        <w:ind w:left="1440" w:firstLine="720"/>
      </w:pPr>
      <w:r>
        <w:t>The moti</w:t>
      </w:r>
      <w:r w:rsidR="009B2C57">
        <w:t>on o</w:t>
      </w:r>
      <w:r w:rsidR="00D87C8D">
        <w:t>f appellants to dispense with printing the joint appendix is granted</w:t>
      </w:r>
      <w:r w:rsidR="00731EFF">
        <w:t xml:space="preserve">.  </w:t>
      </w:r>
    </w:p>
    <w:p w:rsidR="00631AED" w:rsidRPr="005D63CA" w:rsidRDefault="00631AED" w:rsidP="00BF0CE3">
      <w:pPr>
        <w:pStyle w:val="BodyText"/>
        <w:ind w:left="1440" w:firstLine="720"/>
      </w:pPr>
    </w:p>
    <w:p w:rsidR="00631AED" w:rsidRPr="005D63CA" w:rsidRDefault="00631AED">
      <w:pPr>
        <w:rPr>
          <w:rFonts w:ascii="Lucida Sans Typewriter" w:hAnsi="Lucida Sans Typewriter"/>
        </w:rPr>
      </w:pPr>
    </w:p>
    <w:sectPr w:rsidR="00631AED" w:rsidRPr="005D63CA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CC"/>
    <w:rsid w:val="00096135"/>
    <w:rsid w:val="000D3632"/>
    <w:rsid w:val="00196D1C"/>
    <w:rsid w:val="001B0EB5"/>
    <w:rsid w:val="00203ABD"/>
    <w:rsid w:val="003C1BB0"/>
    <w:rsid w:val="003E267B"/>
    <w:rsid w:val="003E7431"/>
    <w:rsid w:val="0040335B"/>
    <w:rsid w:val="00433327"/>
    <w:rsid w:val="004535C5"/>
    <w:rsid w:val="004631B0"/>
    <w:rsid w:val="00482ACB"/>
    <w:rsid w:val="004E5067"/>
    <w:rsid w:val="005D63CA"/>
    <w:rsid w:val="00631AED"/>
    <w:rsid w:val="006701CC"/>
    <w:rsid w:val="00731EFF"/>
    <w:rsid w:val="00740085"/>
    <w:rsid w:val="007E48F6"/>
    <w:rsid w:val="008C3E76"/>
    <w:rsid w:val="008D4FBA"/>
    <w:rsid w:val="009B2C57"/>
    <w:rsid w:val="009C554B"/>
    <w:rsid w:val="009F4D0A"/>
    <w:rsid w:val="00B83E90"/>
    <w:rsid w:val="00B9367C"/>
    <w:rsid w:val="00BF0CE3"/>
    <w:rsid w:val="00C30A80"/>
    <w:rsid w:val="00D246DE"/>
    <w:rsid w:val="00D709CC"/>
    <w:rsid w:val="00D87C8D"/>
    <w:rsid w:val="00E55E83"/>
    <w:rsid w:val="00E62A56"/>
    <w:rsid w:val="00ED5AC3"/>
    <w:rsid w:val="00FB2B15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Typewriter" w:hAnsi="Lucida Sans Typewriter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Sans Typewriter" w:hAnsi="Lucida Sans Typewriter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rFonts w:ascii="Lucida Sans Typewriter" w:hAnsi="Lucida Sans Typewriter"/>
      <w:sz w:val="20"/>
    </w:rPr>
  </w:style>
  <w:style w:type="paragraph" w:styleId="BalloonText">
    <w:name w:val="Balloon Text"/>
    <w:basedOn w:val="Normal"/>
    <w:link w:val="BalloonTextChar"/>
    <w:rsid w:val="007E4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Typewriter" w:hAnsi="Lucida Sans Typewriter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Sans Typewriter" w:hAnsi="Lucida Sans Typewriter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rFonts w:ascii="Lucida Sans Typewriter" w:hAnsi="Lucida Sans Typewriter"/>
      <w:sz w:val="20"/>
    </w:rPr>
  </w:style>
  <w:style w:type="paragraph" w:styleId="BalloonText">
    <w:name w:val="Balloon Text"/>
    <w:basedOn w:val="Normal"/>
    <w:link w:val="BalloonTextChar"/>
    <w:rsid w:val="007E4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(ORDER LIST:  527 U</vt:lpstr>
    </vt:vector>
  </TitlesOfParts>
  <Company>Supreme Court of the United States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(ORDER LIST:  527 U</dc:title>
  <dc:creator>Cynthia Rapp</dc:creator>
  <cp:lastModifiedBy>Owner</cp:lastModifiedBy>
  <cp:revision>2</cp:revision>
  <cp:lastPrinted>2015-09-11T21:02:00Z</cp:lastPrinted>
  <dcterms:created xsi:type="dcterms:W3CDTF">2015-09-14T16:48:00Z</dcterms:created>
  <dcterms:modified xsi:type="dcterms:W3CDTF">2015-09-14T16:48:00Z</dcterms:modified>
</cp:coreProperties>
</file>