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0F3840">
        <w:rPr>
          <w:b/>
          <w:u w:val="none"/>
        </w:rPr>
        <w:t>568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0F3840">
      <w:pPr>
        <w:pStyle w:val="Heading2"/>
      </w:pPr>
      <w:r>
        <w:t>FRIDAY, MARCH 15, 2013</w:t>
      </w:r>
    </w:p>
    <w:p w:rsidR="001B35CB" w:rsidRDefault="001B35CB">
      <w:bookmarkStart w:id="1" w:name="BMBegin"/>
      <w:bookmarkEnd w:id="1"/>
    </w:p>
    <w:p w:rsidR="00D2294E" w:rsidRDefault="00D2294E" w:rsidP="000F3840">
      <w:pPr>
        <w:spacing w:line="480" w:lineRule="auto"/>
        <w:jc w:val="center"/>
        <w:rPr>
          <w:b/>
        </w:rPr>
      </w:pPr>
    </w:p>
    <w:p w:rsidR="000F3840" w:rsidRDefault="000F3840" w:rsidP="000F3840">
      <w:pPr>
        <w:spacing w:line="480" w:lineRule="auto"/>
        <w:jc w:val="center"/>
      </w:pPr>
      <w:r>
        <w:rPr>
          <w:b/>
        </w:rPr>
        <w:t>ORDERS IN PENDING CASES</w:t>
      </w:r>
    </w:p>
    <w:p w:rsidR="000F3840" w:rsidRDefault="000F3840" w:rsidP="000F3840">
      <w:pPr>
        <w:spacing w:line="480" w:lineRule="auto"/>
      </w:pPr>
      <w:r>
        <w:t>12-52        DAN'S CITY USED CARS, INC. V. PELKEY, ROBERT</w:t>
      </w:r>
    </w:p>
    <w:p w:rsidR="000F3840" w:rsidRDefault="000F3840" w:rsidP="000F3840">
      <w:pPr>
        <w:spacing w:line="480" w:lineRule="auto"/>
      </w:pPr>
      <w:r>
        <w:t xml:space="preserve">                 The motion of the Solicitor General for leave to participate</w:t>
      </w:r>
    </w:p>
    <w:p w:rsidR="000F3840" w:rsidRDefault="000F3840" w:rsidP="000F3840">
      <w:pPr>
        <w:spacing w:line="480" w:lineRule="auto"/>
      </w:pPr>
      <w:r>
        <w:t xml:space="preserve">             in oral argument as </w:t>
      </w:r>
      <w:r w:rsidRPr="000F3840">
        <w:rPr>
          <w:i/>
        </w:rPr>
        <w:t>amicus curiae</w:t>
      </w:r>
      <w:r>
        <w:t xml:space="preserve"> and for divided argument is</w:t>
      </w:r>
    </w:p>
    <w:p w:rsidR="000F3840" w:rsidRDefault="000F3840" w:rsidP="000F3840">
      <w:pPr>
        <w:spacing w:line="480" w:lineRule="auto"/>
      </w:pPr>
      <w:r>
        <w:t xml:space="preserve">             granted.  The motion of International Municipal Lawyers</w:t>
      </w:r>
    </w:p>
    <w:p w:rsidR="000F3840" w:rsidRDefault="000F3840" w:rsidP="000F3840">
      <w:pPr>
        <w:spacing w:line="480" w:lineRule="auto"/>
      </w:pPr>
      <w:r>
        <w:t xml:space="preserve">             Association, et al. for leave to file a brief as </w:t>
      </w:r>
      <w:r w:rsidRPr="000F3840">
        <w:rPr>
          <w:i/>
        </w:rPr>
        <w:t>amici curiae</w:t>
      </w:r>
      <w:r>
        <w:t xml:space="preserve"> is</w:t>
      </w:r>
    </w:p>
    <w:p w:rsidR="000F3840" w:rsidRDefault="000F3840" w:rsidP="000F3840">
      <w:pPr>
        <w:spacing w:line="480" w:lineRule="auto"/>
      </w:pPr>
      <w:r>
        <w:t xml:space="preserve">             granted.  The motion of Massachusetts Jobs With Justice for</w:t>
      </w:r>
    </w:p>
    <w:p w:rsidR="000F3840" w:rsidRDefault="000F3840" w:rsidP="000F3840">
      <w:pPr>
        <w:spacing w:line="480" w:lineRule="auto"/>
      </w:pPr>
      <w:r>
        <w:t xml:space="preserve">             leave to file a brief as </w:t>
      </w:r>
      <w:r w:rsidRPr="000F3840">
        <w:rPr>
          <w:i/>
        </w:rPr>
        <w:t>amicus curiae</w:t>
      </w:r>
      <w:r>
        <w:t xml:space="preserve"> is granted.</w:t>
      </w:r>
    </w:p>
    <w:p w:rsidR="000F3840" w:rsidRDefault="000F3840" w:rsidP="000F3840">
      <w:pPr>
        <w:spacing w:line="480" w:lineRule="auto"/>
      </w:pPr>
      <w:r>
        <w:t>12-144       HOLLINGSWORTH, DENNIS, ET AL. V. PERRY, KRISTIN M., ET AL.</w:t>
      </w:r>
    </w:p>
    <w:p w:rsidR="000F3840" w:rsidRDefault="000F3840" w:rsidP="000F3840">
      <w:pPr>
        <w:spacing w:line="480" w:lineRule="auto"/>
      </w:pPr>
      <w:r>
        <w:t xml:space="preserve">                 The motion of the Solicitor General for leave to participate</w:t>
      </w:r>
    </w:p>
    <w:p w:rsidR="000F3840" w:rsidRDefault="000F3840" w:rsidP="000F3840">
      <w:pPr>
        <w:spacing w:line="480" w:lineRule="auto"/>
      </w:pPr>
      <w:r>
        <w:t xml:space="preserve">             in oral argument as </w:t>
      </w:r>
      <w:r w:rsidRPr="000F3840">
        <w:rPr>
          <w:i/>
        </w:rPr>
        <w:t>amicus curiae</w:t>
      </w:r>
      <w:r>
        <w:t xml:space="preserve"> and for divided argument is</w:t>
      </w:r>
    </w:p>
    <w:p w:rsidR="000F3840" w:rsidRDefault="000F3840" w:rsidP="000F3840">
      <w:pPr>
        <w:spacing w:line="480" w:lineRule="auto"/>
      </w:pPr>
      <w:r>
        <w:t xml:space="preserve">             granted.</w:t>
      </w:r>
    </w:p>
    <w:p w:rsidR="000F3840" w:rsidRDefault="000F3840" w:rsidP="000F3840">
      <w:pPr>
        <w:spacing w:line="480" w:lineRule="auto"/>
      </w:pPr>
      <w:r>
        <w:t>12-307       UNITED STATES V. WINDSOR, EDITH S., ET AL.</w:t>
      </w:r>
    </w:p>
    <w:p w:rsidR="000F3840" w:rsidRDefault="000F3840" w:rsidP="000F3840">
      <w:pPr>
        <w:spacing w:line="480" w:lineRule="auto"/>
      </w:pPr>
      <w:r>
        <w:t xml:space="preserve">                 The motion of </w:t>
      </w:r>
      <w:r w:rsidR="001C5801">
        <w:t>f</w:t>
      </w:r>
      <w:r>
        <w:t>ormer Attorneys General Edwin Meese III and</w:t>
      </w:r>
    </w:p>
    <w:p w:rsidR="005C1FBA" w:rsidRDefault="000F3840" w:rsidP="000F3840">
      <w:pPr>
        <w:spacing w:line="480" w:lineRule="auto"/>
      </w:pPr>
      <w:r>
        <w:t xml:space="preserve">             John Ashcroft</w:t>
      </w:r>
      <w:r w:rsidR="005C1FBA">
        <w:t xml:space="preserve"> </w:t>
      </w:r>
      <w:r>
        <w:t>for</w:t>
      </w:r>
      <w:r w:rsidR="005C1FBA">
        <w:t xml:space="preserve"> </w:t>
      </w:r>
      <w:r>
        <w:t xml:space="preserve">leave to file a brief as </w:t>
      </w:r>
      <w:r w:rsidRPr="000F3840">
        <w:rPr>
          <w:i/>
        </w:rPr>
        <w:t>amic</w:t>
      </w:r>
      <w:r w:rsidR="00A50F65">
        <w:rPr>
          <w:i/>
        </w:rPr>
        <w:t>i</w:t>
      </w:r>
      <w:r w:rsidRPr="000F3840">
        <w:rPr>
          <w:i/>
        </w:rPr>
        <w:t xml:space="preserve"> curiae</w:t>
      </w:r>
      <w:r>
        <w:t xml:space="preserve"> out of </w:t>
      </w:r>
    </w:p>
    <w:p w:rsidR="000F3840" w:rsidRDefault="005C1FBA" w:rsidP="000F3840">
      <w:pPr>
        <w:spacing w:line="480" w:lineRule="auto"/>
      </w:pPr>
      <w:r>
        <w:t xml:space="preserve">             </w:t>
      </w:r>
      <w:r w:rsidR="000F3840">
        <w:t>time is granted.</w:t>
      </w:r>
    </w:p>
    <w:p w:rsidR="000F3840" w:rsidRDefault="000F3840" w:rsidP="000F3840">
      <w:pPr>
        <w:spacing w:line="480" w:lineRule="auto"/>
      </w:pPr>
      <w:r>
        <w:t>12-399       ADOPTIVE COUPLE V. BABY GIRL, ET AL.</w:t>
      </w:r>
    </w:p>
    <w:p w:rsidR="000F3840" w:rsidRDefault="000F3840" w:rsidP="000F3840">
      <w:pPr>
        <w:spacing w:line="480" w:lineRule="auto"/>
      </w:pPr>
      <w:r>
        <w:t xml:space="preserve">                 The motion of petitioners for leave to file the joint</w:t>
      </w:r>
    </w:p>
    <w:p w:rsidR="000F3840" w:rsidRDefault="000F3840" w:rsidP="000F3840">
      <w:pPr>
        <w:spacing w:line="480" w:lineRule="auto"/>
      </w:pPr>
      <w:r>
        <w:t xml:space="preserve">             appendix under seal is denied without prejudice to filing</w:t>
      </w:r>
    </w:p>
    <w:p w:rsidR="000F3840" w:rsidRDefault="000F3840" w:rsidP="000F3840">
      <w:pPr>
        <w:spacing w:line="480" w:lineRule="auto"/>
      </w:pPr>
      <w:r>
        <w:t xml:space="preserve">             a renewed motion together with either a redacted joint appendix,</w:t>
      </w:r>
    </w:p>
    <w:p w:rsidR="000F3840" w:rsidRDefault="000F3840" w:rsidP="000F3840">
      <w:pPr>
        <w:spacing w:line="480" w:lineRule="auto"/>
      </w:pPr>
      <w:r>
        <w:t xml:space="preserve">             or an explanation as to why the joint appendix may not be</w:t>
      </w:r>
    </w:p>
    <w:p w:rsidR="000F3840" w:rsidRDefault="000F3840" w:rsidP="000F3840">
      <w:pPr>
        <w:spacing w:line="480" w:lineRule="auto"/>
      </w:pPr>
      <w:r>
        <w:t xml:space="preserve">             redacted, within 14 days.</w:t>
      </w:r>
    </w:p>
    <w:p w:rsidR="000F3840" w:rsidRDefault="000F3840" w:rsidP="000F3840">
      <w:pPr>
        <w:spacing w:line="480" w:lineRule="auto"/>
      </w:pPr>
      <w:r>
        <w:t>12-416       FEDERAL TRADE COMMISSION V. ACTAVIS INC., ET AL.</w:t>
      </w:r>
    </w:p>
    <w:p w:rsidR="000F3840" w:rsidRDefault="000F3840" w:rsidP="000F3840">
      <w:pPr>
        <w:spacing w:line="480" w:lineRule="auto"/>
      </w:pPr>
      <w:r>
        <w:t xml:space="preserve">                 The motion of Enavail, LLC for leave to participate in oral</w:t>
      </w:r>
    </w:p>
    <w:p w:rsidR="000F3840" w:rsidRDefault="000F3840" w:rsidP="000F3840">
      <w:pPr>
        <w:spacing w:line="480" w:lineRule="auto"/>
      </w:pPr>
      <w:r>
        <w:lastRenderedPageBreak/>
        <w:t xml:space="preserve">             argument as </w:t>
      </w:r>
      <w:r w:rsidRPr="000F3840">
        <w:rPr>
          <w:i/>
        </w:rPr>
        <w:t>amicus curiae</w:t>
      </w:r>
      <w:r>
        <w:t xml:space="preserve"> and for divided argument is denied.</w:t>
      </w:r>
    </w:p>
    <w:p w:rsidR="000F3840" w:rsidRDefault="000F3840" w:rsidP="000F3840">
      <w:pPr>
        <w:spacing w:line="480" w:lineRule="auto"/>
      </w:pPr>
      <w:r>
        <w:t xml:space="preserve">             Justice Alito took no part in the consideration or decision of</w:t>
      </w:r>
    </w:p>
    <w:p w:rsidR="000F3840" w:rsidRDefault="000F3840" w:rsidP="000F3840">
      <w:pPr>
        <w:spacing w:line="480" w:lineRule="auto"/>
      </w:pPr>
      <w:r>
        <w:t xml:space="preserve">             this motion.</w:t>
      </w:r>
    </w:p>
    <w:p w:rsidR="000F3840" w:rsidRPr="000F3840" w:rsidRDefault="000F3840" w:rsidP="000F3840">
      <w:pPr>
        <w:spacing w:line="480" w:lineRule="auto"/>
      </w:pPr>
    </w:p>
    <w:sectPr w:rsidR="000F3840" w:rsidRPr="000F384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A6" w:rsidRDefault="00EE79A6">
      <w:r>
        <w:separator/>
      </w:r>
    </w:p>
  </w:endnote>
  <w:endnote w:type="continuationSeparator" w:id="0">
    <w:p w:rsidR="00EE79A6" w:rsidRDefault="00EE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159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A6" w:rsidRDefault="00EE79A6">
      <w:r>
        <w:separator/>
      </w:r>
    </w:p>
  </w:footnote>
  <w:footnote w:type="continuationSeparator" w:id="0">
    <w:p w:rsidR="00EE79A6" w:rsidRDefault="00EE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40"/>
    <w:rsid w:val="000F3840"/>
    <w:rsid w:val="001B35CB"/>
    <w:rsid w:val="001C5801"/>
    <w:rsid w:val="002077D4"/>
    <w:rsid w:val="002862D3"/>
    <w:rsid w:val="0050088C"/>
    <w:rsid w:val="005A159C"/>
    <w:rsid w:val="005C1FBA"/>
    <w:rsid w:val="00760487"/>
    <w:rsid w:val="00981BC3"/>
    <w:rsid w:val="00A50F65"/>
    <w:rsid w:val="00D2294E"/>
    <w:rsid w:val="00E2163D"/>
    <w:rsid w:val="00E70429"/>
    <w:rsid w:val="00E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link w:val="BalloonTextChar"/>
    <w:rsid w:val="005C1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link w:val="BalloonTextChar"/>
    <w:rsid w:val="005C1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owner</cp:lastModifiedBy>
  <cp:revision>2</cp:revision>
  <cp:lastPrinted>2013-03-15T14:26:00Z</cp:lastPrinted>
  <dcterms:created xsi:type="dcterms:W3CDTF">2013-03-15T16:52:00Z</dcterms:created>
  <dcterms:modified xsi:type="dcterms:W3CDTF">2013-03-15T16:52:00Z</dcterms:modified>
</cp:coreProperties>
</file>