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17" w:rsidRPr="00513417" w:rsidRDefault="00513417" w:rsidP="00513417">
      <w:pPr>
        <w:pStyle w:val="Heading1"/>
        <w:spacing w:line="480" w:lineRule="auto"/>
        <w:rPr>
          <w:u w:val="none"/>
        </w:rPr>
      </w:pPr>
      <w:bookmarkStart w:id="0" w:name="_GoBack"/>
      <w:bookmarkEnd w:id="0"/>
      <w:r w:rsidRPr="00513417">
        <w:rPr>
          <w:b/>
          <w:u w:val="none"/>
        </w:rPr>
        <w:t>(ORDER LIST: 568 U.S.)</w:t>
      </w:r>
    </w:p>
    <w:p w:rsidR="00513417" w:rsidRDefault="00513417" w:rsidP="00513417">
      <w:pPr>
        <w:pStyle w:val="Heading2"/>
        <w:spacing w:line="480" w:lineRule="auto"/>
      </w:pPr>
    </w:p>
    <w:p w:rsidR="00513417" w:rsidRPr="00513417" w:rsidRDefault="00513417" w:rsidP="00513417">
      <w:pPr>
        <w:pStyle w:val="Heading2"/>
        <w:spacing w:line="480" w:lineRule="auto"/>
      </w:pPr>
      <w:r w:rsidRPr="00513417">
        <w:t>FRIDAY, DECEMBER 14, 2012</w:t>
      </w:r>
    </w:p>
    <w:p w:rsidR="00513417" w:rsidRP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bookmarkStart w:id="1" w:name="BMBegin"/>
      <w:bookmarkEnd w:id="1"/>
    </w:p>
    <w:p w:rsidR="00513417" w:rsidRPr="00513417" w:rsidRDefault="00513417" w:rsidP="00513417">
      <w:pPr>
        <w:spacing w:line="480" w:lineRule="auto"/>
        <w:jc w:val="center"/>
        <w:rPr>
          <w:rFonts w:ascii="Lucida Sans Typewriter" w:hAnsi="Lucida Sans Typewriter"/>
          <w:b/>
          <w:sz w:val="20"/>
          <w:szCs w:val="20"/>
        </w:rPr>
      </w:pPr>
      <w:r w:rsidRPr="00513417">
        <w:rPr>
          <w:rFonts w:ascii="Lucida Sans Typewriter" w:hAnsi="Lucida Sans Typewriter"/>
          <w:b/>
          <w:sz w:val="20"/>
          <w:szCs w:val="20"/>
        </w:rPr>
        <w:t>ORDER IN PENDING CASE</w:t>
      </w:r>
    </w:p>
    <w:p w:rsidR="009561D5" w:rsidRPr="00513417" w:rsidRDefault="009561D5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 w:rsidRPr="00513417">
        <w:rPr>
          <w:rFonts w:ascii="Lucida Sans Typewriter" w:hAnsi="Lucida Sans Typewriter"/>
          <w:sz w:val="20"/>
          <w:szCs w:val="20"/>
        </w:rPr>
        <w:t>12-307</w:t>
      </w:r>
      <w:r w:rsidR="00513417">
        <w:rPr>
          <w:rFonts w:ascii="Lucida Sans Typewriter" w:hAnsi="Lucida Sans Typewriter"/>
          <w:sz w:val="20"/>
          <w:szCs w:val="20"/>
        </w:rPr>
        <w:tab/>
      </w:r>
      <w:r w:rsidRPr="00513417">
        <w:rPr>
          <w:rFonts w:ascii="Lucida Sans Typewriter" w:hAnsi="Lucida Sans Typewriter"/>
          <w:sz w:val="20"/>
          <w:szCs w:val="20"/>
        </w:rPr>
        <w:t>UNITED STATES V. WINDSOR, EDITH S</w:t>
      </w:r>
      <w:r w:rsidR="00906C34" w:rsidRPr="00513417">
        <w:rPr>
          <w:rFonts w:ascii="Lucida Sans Typewriter" w:hAnsi="Lucida Sans Typewriter"/>
          <w:sz w:val="20"/>
          <w:szCs w:val="20"/>
        </w:rPr>
        <w:t>.</w:t>
      </w:r>
      <w:r w:rsidR="00FA33A3" w:rsidRPr="00513417">
        <w:rPr>
          <w:rFonts w:ascii="Lucida Sans Typewriter" w:hAnsi="Lucida Sans Typewriter"/>
          <w:sz w:val="20"/>
          <w:szCs w:val="20"/>
        </w:rPr>
        <w:t>, ET AL.</w:t>
      </w:r>
    </w:p>
    <w:p w:rsid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Upon consideration of the letter of December 13, </w:t>
      </w:r>
    </w:p>
    <w:p w:rsidR="00FD293F" w:rsidRP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2012, from the Solicitor General on behalf of the </w:t>
      </w:r>
      <w:r w:rsidR="00AA0E23" w:rsidRPr="00513417">
        <w:rPr>
          <w:rFonts w:ascii="Lucida Sans Typewriter" w:hAnsi="Lucida Sans Typewriter"/>
          <w:sz w:val="20"/>
          <w:szCs w:val="20"/>
        </w:rPr>
        <w:t>litigants</w:t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and the </w:t>
      </w:r>
      <w:r w:rsidR="00FD293F" w:rsidRPr="00513417">
        <w:rPr>
          <w:rFonts w:ascii="Lucida Sans Typewriter" w:hAnsi="Lucida Sans Typewriter"/>
          <w:i/>
          <w:sz w:val="20"/>
          <w:szCs w:val="20"/>
        </w:rPr>
        <w:t>amicus curiae</w:t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 invited to brief and argue this </w:t>
      </w:r>
      <w:r w:rsidR="00944DA5" w:rsidRPr="00513417">
        <w:rPr>
          <w:rFonts w:ascii="Lucida Sans Typewriter" w:hAnsi="Lucida Sans Typewriter"/>
          <w:sz w:val="20"/>
          <w:szCs w:val="20"/>
        </w:rPr>
        <w:t>case</w:t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,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>the following briefing schedule is adopted.</w:t>
      </w:r>
    </w:p>
    <w:p w:rsid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ab/>
      </w:r>
      <w:r w:rsidR="00FD293F" w:rsidRPr="00513417">
        <w:rPr>
          <w:rFonts w:ascii="Lucida Sans Typewriter" w:hAnsi="Lucida Sans Typewriter"/>
          <w:sz w:val="20"/>
          <w:szCs w:val="20"/>
        </w:rPr>
        <w:tab/>
        <w:t>On the merits, the brief</w:t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 of</w:t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 </w:t>
      </w:r>
      <w:r w:rsidR="00944DA5" w:rsidRPr="00513417">
        <w:rPr>
          <w:rFonts w:ascii="Lucida Sans Typewriter" w:hAnsi="Lucida Sans Typewriter"/>
          <w:sz w:val="20"/>
          <w:szCs w:val="20"/>
        </w:rPr>
        <w:t xml:space="preserve">the 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Bipartisan Legal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Advisory Group of the United States House of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>Representatives</w:t>
      </w:r>
      <w:r w:rsidR="00FD293F" w:rsidRPr="00513417">
        <w:rPr>
          <w:rFonts w:ascii="Lucida Sans Typewriter" w:hAnsi="Lucida Sans Typewriter"/>
          <w:sz w:val="20"/>
          <w:szCs w:val="20"/>
        </w:rPr>
        <w:t xml:space="preserve">, not to exceed </w:t>
      </w:r>
      <w:r w:rsidR="001668D8" w:rsidRPr="00513417">
        <w:rPr>
          <w:rFonts w:ascii="Lucida Sans Typewriter" w:hAnsi="Lucida Sans Typewriter"/>
          <w:sz w:val="20"/>
          <w:szCs w:val="20"/>
        </w:rPr>
        <w:t>15,000 words,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 i</w:t>
      </w:r>
      <w:r w:rsidR="00FA33A3" w:rsidRPr="00513417">
        <w:rPr>
          <w:rFonts w:ascii="Lucida Sans Typewriter" w:hAnsi="Lucida Sans Typewriter"/>
          <w:sz w:val="20"/>
          <w:szCs w:val="20"/>
        </w:rPr>
        <w:t xml:space="preserve">s 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to be filed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>on or before</w:t>
      </w:r>
      <w:r w:rsidR="00FA33A3" w:rsidRPr="00513417">
        <w:rPr>
          <w:rFonts w:ascii="Lucida Sans Typewriter" w:hAnsi="Lucida Sans Typewriter"/>
          <w:sz w:val="20"/>
          <w:szCs w:val="20"/>
        </w:rPr>
        <w:t xml:space="preserve"> </w:t>
      </w:r>
      <w:r w:rsidR="002230C4" w:rsidRPr="00513417">
        <w:rPr>
          <w:rFonts w:ascii="Lucida Sans Typewriter" w:hAnsi="Lucida Sans Typewriter"/>
          <w:sz w:val="20"/>
          <w:szCs w:val="20"/>
        </w:rPr>
        <w:t>Tuesday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, </w:t>
      </w:r>
      <w:r w:rsidR="00FA33A3" w:rsidRPr="00513417">
        <w:rPr>
          <w:rFonts w:ascii="Lucida Sans Typewriter" w:hAnsi="Lucida Sans Typewriter"/>
          <w:sz w:val="20"/>
          <w:szCs w:val="20"/>
        </w:rPr>
        <w:t xml:space="preserve">January </w:t>
      </w:r>
      <w:r w:rsidR="002230C4" w:rsidRPr="00513417">
        <w:rPr>
          <w:rFonts w:ascii="Lucida Sans Typewriter" w:hAnsi="Lucida Sans Typewriter"/>
          <w:sz w:val="20"/>
          <w:szCs w:val="20"/>
        </w:rPr>
        <w:t>22</w:t>
      </w:r>
      <w:r w:rsidR="00FA33A3" w:rsidRPr="00513417">
        <w:rPr>
          <w:rFonts w:ascii="Lucida Sans Typewriter" w:hAnsi="Lucida Sans Typewriter"/>
          <w:sz w:val="20"/>
          <w:szCs w:val="20"/>
        </w:rPr>
        <w:t xml:space="preserve">, </w:t>
      </w:r>
      <w:r w:rsidR="009561D5" w:rsidRPr="00513417">
        <w:rPr>
          <w:rFonts w:ascii="Lucida Sans Typewriter" w:hAnsi="Lucida Sans Typewriter"/>
          <w:sz w:val="20"/>
          <w:szCs w:val="20"/>
        </w:rPr>
        <w:t>201</w:t>
      </w:r>
      <w:r w:rsidR="00FA33A3" w:rsidRPr="00513417">
        <w:rPr>
          <w:rFonts w:ascii="Lucida Sans Typewriter" w:hAnsi="Lucida Sans Typewriter"/>
          <w:sz w:val="20"/>
          <w:szCs w:val="20"/>
        </w:rPr>
        <w:t>3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. The brief of </w:t>
      </w:r>
      <w:r w:rsidR="008C3529" w:rsidRPr="00513417">
        <w:rPr>
          <w:rFonts w:ascii="Lucida Sans Typewriter" w:hAnsi="Lucida Sans Typewriter"/>
          <w:sz w:val="20"/>
          <w:szCs w:val="20"/>
        </w:rPr>
        <w:t xml:space="preserve">the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8C3529" w:rsidRPr="00513417">
        <w:rPr>
          <w:rFonts w:ascii="Lucida Sans Typewriter" w:hAnsi="Lucida Sans Typewriter"/>
          <w:sz w:val="20"/>
          <w:szCs w:val="20"/>
        </w:rPr>
        <w:t>Solicitor Genera</w:t>
      </w:r>
      <w:r w:rsidR="001668D8" w:rsidRPr="00513417">
        <w:rPr>
          <w:rFonts w:ascii="Lucida Sans Typewriter" w:hAnsi="Lucida Sans Typewriter"/>
          <w:sz w:val="20"/>
          <w:szCs w:val="20"/>
        </w:rPr>
        <w:t>l, not to exceed 15,000 words, is to</w:t>
      </w:r>
      <w:r w:rsidR="00870A0A" w:rsidRPr="00513417">
        <w:rPr>
          <w:rFonts w:ascii="Lucida Sans Typewriter" w:hAnsi="Lucida Sans Typewriter"/>
          <w:sz w:val="20"/>
          <w:szCs w:val="20"/>
        </w:rPr>
        <w:t xml:space="preserve"> be</w:t>
      </w:r>
      <w:r w:rsidR="001668D8" w:rsidRPr="00513417">
        <w:rPr>
          <w:rFonts w:ascii="Lucida Sans Typewriter" w:hAnsi="Lucida Sans Typewriter"/>
          <w:sz w:val="20"/>
          <w:szCs w:val="20"/>
        </w:rPr>
        <w:t xml:space="preserve">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668D8" w:rsidRPr="00513417">
        <w:rPr>
          <w:rFonts w:ascii="Lucida Sans Typewriter" w:hAnsi="Lucida Sans Typewriter"/>
          <w:sz w:val="20"/>
          <w:szCs w:val="20"/>
        </w:rPr>
        <w:t xml:space="preserve">filed on or before </w:t>
      </w:r>
      <w:r w:rsidR="00944DA5" w:rsidRPr="00513417">
        <w:rPr>
          <w:rFonts w:ascii="Lucida Sans Typewriter" w:hAnsi="Lucida Sans Typewriter"/>
          <w:sz w:val="20"/>
          <w:szCs w:val="20"/>
        </w:rPr>
        <w:t xml:space="preserve">Friday, </w:t>
      </w:r>
      <w:r w:rsidR="001668D8" w:rsidRPr="00513417">
        <w:rPr>
          <w:rFonts w:ascii="Lucida Sans Typewriter" w:hAnsi="Lucida Sans Typewriter"/>
          <w:sz w:val="20"/>
          <w:szCs w:val="20"/>
        </w:rPr>
        <w:t xml:space="preserve">February 22, 2013.  The brief of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8C3529" w:rsidRPr="00513417">
        <w:rPr>
          <w:rFonts w:ascii="Lucida Sans Typewriter" w:hAnsi="Lucida Sans Typewriter"/>
          <w:sz w:val="20"/>
          <w:szCs w:val="20"/>
        </w:rPr>
        <w:t>Edith Windsor</w:t>
      </w:r>
      <w:r w:rsidR="001668D8" w:rsidRPr="00513417">
        <w:rPr>
          <w:rFonts w:ascii="Lucida Sans Typewriter" w:hAnsi="Lucida Sans Typewriter"/>
          <w:sz w:val="20"/>
          <w:szCs w:val="20"/>
        </w:rPr>
        <w:t xml:space="preserve">, not to exceed 15,000 words, is 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to be filed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on or before </w:t>
      </w:r>
      <w:r w:rsidR="002230C4" w:rsidRPr="00513417">
        <w:rPr>
          <w:rFonts w:ascii="Lucida Sans Typewriter" w:hAnsi="Lucida Sans Typewriter"/>
          <w:sz w:val="20"/>
          <w:szCs w:val="20"/>
        </w:rPr>
        <w:t>T</w:t>
      </w:r>
      <w:r w:rsidR="00944DA5" w:rsidRPr="00513417">
        <w:rPr>
          <w:rFonts w:ascii="Lucida Sans Typewriter" w:hAnsi="Lucida Sans Typewriter"/>
          <w:sz w:val="20"/>
          <w:szCs w:val="20"/>
        </w:rPr>
        <w:t>uesday</w:t>
      </w:r>
      <w:r w:rsidR="008C3529" w:rsidRPr="00513417">
        <w:rPr>
          <w:rFonts w:ascii="Lucida Sans Typewriter" w:hAnsi="Lucida Sans Typewriter"/>
          <w:sz w:val="20"/>
          <w:szCs w:val="20"/>
        </w:rPr>
        <w:t xml:space="preserve">, February </w:t>
      </w:r>
      <w:r w:rsidR="002230C4" w:rsidRPr="00513417">
        <w:rPr>
          <w:rFonts w:ascii="Lucida Sans Typewriter" w:hAnsi="Lucida Sans Typewriter"/>
          <w:sz w:val="20"/>
          <w:szCs w:val="20"/>
        </w:rPr>
        <w:t>2</w:t>
      </w:r>
      <w:r w:rsidR="00944DA5" w:rsidRPr="00513417">
        <w:rPr>
          <w:rFonts w:ascii="Lucida Sans Typewriter" w:hAnsi="Lucida Sans Typewriter"/>
          <w:sz w:val="20"/>
          <w:szCs w:val="20"/>
        </w:rPr>
        <w:t>6</w:t>
      </w:r>
      <w:r w:rsidR="008C3529" w:rsidRPr="00513417">
        <w:rPr>
          <w:rFonts w:ascii="Lucida Sans Typewriter" w:hAnsi="Lucida Sans Typewriter"/>
          <w:sz w:val="20"/>
          <w:szCs w:val="20"/>
        </w:rPr>
        <w:t xml:space="preserve">, 2013.  </w:t>
      </w:r>
      <w:r w:rsidR="00944DA5" w:rsidRPr="00513417">
        <w:rPr>
          <w:rFonts w:ascii="Lucida Sans Typewriter" w:hAnsi="Lucida Sans Typewriter"/>
          <w:sz w:val="20"/>
          <w:szCs w:val="20"/>
        </w:rPr>
        <w:t xml:space="preserve">The </w:t>
      </w:r>
      <w:r w:rsidR="009561D5" w:rsidRPr="00513417">
        <w:rPr>
          <w:rFonts w:ascii="Lucida Sans Typewriter" w:hAnsi="Lucida Sans Typewriter"/>
          <w:sz w:val="20"/>
          <w:szCs w:val="20"/>
        </w:rPr>
        <w:t>reply brief</w:t>
      </w:r>
      <w:r w:rsidR="00944DA5" w:rsidRPr="00513417">
        <w:rPr>
          <w:rFonts w:ascii="Lucida Sans Typewriter" w:hAnsi="Lucida Sans Typewriter"/>
          <w:sz w:val="20"/>
          <w:szCs w:val="20"/>
        </w:rPr>
        <w:t xml:space="preserve">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44DA5" w:rsidRPr="00513417">
        <w:rPr>
          <w:rFonts w:ascii="Lucida Sans Typewriter" w:hAnsi="Lucida Sans Typewriter"/>
          <w:sz w:val="20"/>
          <w:szCs w:val="20"/>
        </w:rPr>
        <w:t xml:space="preserve">of the Bipartisan Legal Advisory Group of the United States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44DA5" w:rsidRPr="00513417">
        <w:rPr>
          <w:rFonts w:ascii="Lucida Sans Typewriter" w:hAnsi="Lucida Sans Typewriter"/>
          <w:sz w:val="20"/>
          <w:szCs w:val="20"/>
        </w:rPr>
        <w:t>House of Representatives, not to exceed 6,000 words</w:t>
      </w:r>
      <w:r w:rsidR="009561D5" w:rsidRPr="00513417">
        <w:rPr>
          <w:rFonts w:ascii="Lucida Sans Typewriter" w:hAnsi="Lucida Sans Typewriter"/>
          <w:sz w:val="20"/>
          <w:szCs w:val="20"/>
        </w:rPr>
        <w:t>,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 </w:t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is to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 xml:space="preserve">be filed in accordance with Rule 25.3 of the Rules of this </w:t>
      </w:r>
    </w:p>
    <w:p w:rsidR="009561D5" w:rsidRP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9561D5" w:rsidRPr="00513417">
        <w:rPr>
          <w:rFonts w:ascii="Lucida Sans Typewriter" w:hAnsi="Lucida Sans Typewriter"/>
          <w:sz w:val="20"/>
          <w:szCs w:val="20"/>
        </w:rPr>
        <w:t>Court.</w:t>
      </w:r>
    </w:p>
    <w:p w:rsidR="006F515D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On the jurisdictional questions, the brief of the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Court-appointed </w:t>
      </w:r>
      <w:r w:rsidR="001C0ABA" w:rsidRPr="00513417">
        <w:rPr>
          <w:rFonts w:ascii="Lucida Sans Typewriter" w:hAnsi="Lucida Sans Typewriter"/>
          <w:i/>
          <w:sz w:val="20"/>
          <w:szCs w:val="20"/>
        </w:rPr>
        <w:t>amicus curiae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, not to exceed 10,000 words,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>is to be filed on or before January 2</w:t>
      </w:r>
      <w:r w:rsidR="00470D32" w:rsidRPr="00513417">
        <w:rPr>
          <w:rFonts w:ascii="Lucida Sans Typewriter" w:hAnsi="Lucida Sans Typewriter"/>
          <w:sz w:val="20"/>
          <w:szCs w:val="20"/>
        </w:rPr>
        <w:t>2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, 2013.  The briefs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of the Solicitor General, the Bipartisan Legal Advisory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Group of the United States House of Representatives, and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>Edith Windsor, not to exceed 1</w:t>
      </w:r>
      <w:r w:rsidR="00AC1427" w:rsidRPr="00513417">
        <w:rPr>
          <w:rFonts w:ascii="Lucida Sans Typewriter" w:hAnsi="Lucida Sans Typewriter"/>
          <w:sz w:val="20"/>
          <w:szCs w:val="20"/>
        </w:rPr>
        <w:t>0</w:t>
      </w:r>
      <w:r w:rsidR="001C0ABA" w:rsidRPr="00513417">
        <w:rPr>
          <w:rFonts w:ascii="Lucida Sans Typewriter" w:hAnsi="Lucida Sans Typewriter"/>
          <w:sz w:val="20"/>
          <w:szCs w:val="20"/>
        </w:rPr>
        <w:t>,000 words</w:t>
      </w:r>
      <w:r w:rsidR="006F515D">
        <w:rPr>
          <w:rFonts w:ascii="Lucida Sans Typewriter" w:hAnsi="Lucida Sans Typewriter"/>
          <w:sz w:val="20"/>
          <w:szCs w:val="20"/>
        </w:rPr>
        <w:t xml:space="preserve"> each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, </w:t>
      </w:r>
      <w:r w:rsidR="00AC1427" w:rsidRPr="00513417">
        <w:rPr>
          <w:rFonts w:ascii="Lucida Sans Typewriter" w:hAnsi="Lucida Sans Typewriter"/>
          <w:sz w:val="20"/>
          <w:szCs w:val="20"/>
        </w:rPr>
        <w:t>are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 to be </w:t>
      </w:r>
    </w:p>
    <w:p w:rsidR="006F515D" w:rsidRDefault="006F515D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lastRenderedPageBreak/>
        <w:tab/>
      </w:r>
      <w:r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filed on or before </w:t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Wednesday, </w:t>
      </w:r>
      <w:r w:rsidR="001C0ABA" w:rsidRPr="00513417">
        <w:rPr>
          <w:rFonts w:ascii="Lucida Sans Typewriter" w:hAnsi="Lucida Sans Typewriter"/>
          <w:sz w:val="20"/>
          <w:szCs w:val="20"/>
        </w:rPr>
        <w:t>February 2</w:t>
      </w:r>
      <w:r w:rsidR="00AC1427" w:rsidRPr="00513417">
        <w:rPr>
          <w:rFonts w:ascii="Lucida Sans Typewriter" w:hAnsi="Lucida Sans Typewriter"/>
          <w:sz w:val="20"/>
          <w:szCs w:val="20"/>
        </w:rPr>
        <w:t>0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, 2013.  </w:t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Reply </w:t>
      </w:r>
      <w:r w:rsidR="001C0ABA" w:rsidRPr="00513417">
        <w:rPr>
          <w:rFonts w:ascii="Lucida Sans Typewriter" w:hAnsi="Lucida Sans Typewriter"/>
          <w:sz w:val="20"/>
          <w:szCs w:val="20"/>
        </w:rPr>
        <w:t>brief</w:t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s </w:t>
      </w:r>
    </w:p>
    <w:p w:rsidR="001C0ABA" w:rsidRPr="00513417" w:rsidRDefault="006F515D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of the </w:t>
      </w:r>
      <w:r w:rsidR="0045543B">
        <w:rPr>
          <w:rFonts w:ascii="Lucida Sans Typewriter" w:hAnsi="Lucida Sans Typewriter"/>
          <w:sz w:val="20"/>
          <w:szCs w:val="20"/>
        </w:rPr>
        <w:t>litigants</w:t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 and the Court-appointed </w:t>
      </w:r>
      <w:r w:rsidR="00AC1427" w:rsidRPr="00513417">
        <w:rPr>
          <w:rFonts w:ascii="Lucida Sans Typewriter" w:hAnsi="Lucida Sans Typewriter"/>
          <w:i/>
          <w:sz w:val="20"/>
          <w:szCs w:val="20"/>
        </w:rPr>
        <w:t>amicus curiae</w:t>
      </w:r>
      <w:r w:rsidR="00AC1427" w:rsidRPr="00513417">
        <w:rPr>
          <w:rFonts w:ascii="Lucida Sans Typewriter" w:hAnsi="Lucida Sans Typewriter"/>
          <w:sz w:val="20"/>
          <w:szCs w:val="20"/>
        </w:rPr>
        <w:t xml:space="preserve">, 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not to </w:t>
      </w:r>
      <w:r w:rsidR="00513417">
        <w:rPr>
          <w:rFonts w:ascii="Lucida Sans Typewriter" w:hAnsi="Lucida Sans Typewriter"/>
          <w:sz w:val="20"/>
          <w:szCs w:val="20"/>
        </w:rPr>
        <w:tab/>
      </w:r>
      <w:r w:rsidR="00513417">
        <w:rPr>
          <w:rFonts w:ascii="Lucida Sans Typewriter" w:hAnsi="Lucida Sans Typewriter"/>
          <w:sz w:val="20"/>
          <w:szCs w:val="20"/>
        </w:rPr>
        <w:tab/>
      </w:r>
      <w:r w:rsidR="00513417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exceed </w:t>
      </w:r>
      <w:r w:rsidR="00AC1427" w:rsidRPr="00513417">
        <w:rPr>
          <w:rFonts w:ascii="Lucida Sans Typewriter" w:hAnsi="Lucida Sans Typewriter"/>
          <w:sz w:val="20"/>
          <w:szCs w:val="20"/>
        </w:rPr>
        <w:t>4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,000 words, </w:t>
      </w:r>
      <w:r w:rsidR="00AC1427" w:rsidRPr="00513417">
        <w:rPr>
          <w:rFonts w:ascii="Lucida Sans Typewriter" w:hAnsi="Lucida Sans Typewriter"/>
          <w:sz w:val="20"/>
          <w:szCs w:val="20"/>
        </w:rPr>
        <w:t>are</w:t>
      </w:r>
      <w:r w:rsidR="001C0ABA" w:rsidRPr="00513417">
        <w:rPr>
          <w:rFonts w:ascii="Lucida Sans Typewriter" w:hAnsi="Lucida Sans Typewriter"/>
          <w:sz w:val="20"/>
          <w:szCs w:val="20"/>
        </w:rPr>
        <w:t xml:space="preserve"> to be filed in accordance with Rule </w:t>
      </w:r>
      <w:r w:rsidR="00513417">
        <w:rPr>
          <w:rFonts w:ascii="Lucida Sans Typewriter" w:hAnsi="Lucida Sans Typewriter"/>
          <w:sz w:val="20"/>
          <w:szCs w:val="20"/>
        </w:rPr>
        <w:tab/>
      </w:r>
      <w:r w:rsidR="00513417"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1C0ABA" w:rsidRPr="00513417">
        <w:rPr>
          <w:rFonts w:ascii="Lucida Sans Typewriter" w:hAnsi="Lucida Sans Typewriter"/>
          <w:sz w:val="20"/>
          <w:szCs w:val="20"/>
        </w:rPr>
        <w:t>25.3 of the Rules of this Court.</w:t>
      </w:r>
    </w:p>
    <w:p w:rsidR="00AA0E23" w:rsidRP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Other </w:t>
      </w:r>
      <w:r w:rsidR="005F4E84" w:rsidRPr="00513417">
        <w:rPr>
          <w:rFonts w:ascii="Lucida Sans Typewriter" w:hAnsi="Lucida Sans Typewriter"/>
          <w:i/>
          <w:sz w:val="20"/>
          <w:szCs w:val="20"/>
        </w:rPr>
        <w:t>amici curiae</w:t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 briefs shall be filed within the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time allowed under Rule 37.3(a) of the Rules of this Court,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except that </w:t>
      </w:r>
      <w:r w:rsidR="005F4E84" w:rsidRPr="00513417">
        <w:rPr>
          <w:rFonts w:ascii="Lucida Sans Typewriter" w:hAnsi="Lucida Sans Typewriter"/>
          <w:i/>
          <w:sz w:val="20"/>
          <w:szCs w:val="20"/>
        </w:rPr>
        <w:t>amici curiae</w:t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 briefs on the merits</w:t>
      </w:r>
      <w:r w:rsidR="005B3F1F" w:rsidRPr="00513417">
        <w:rPr>
          <w:rFonts w:ascii="Lucida Sans Typewriter" w:hAnsi="Lucida Sans Typewriter"/>
          <w:sz w:val="20"/>
          <w:szCs w:val="20"/>
        </w:rPr>
        <w:t xml:space="preserve"> </w:t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in support of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the positions of the Solicitor General and/or Edith Windsor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5F4E84" w:rsidRPr="00513417">
        <w:rPr>
          <w:rFonts w:ascii="Lucida Sans Typewriter" w:hAnsi="Lucida Sans Typewriter"/>
          <w:sz w:val="20"/>
          <w:szCs w:val="20"/>
        </w:rPr>
        <w:t>shall be</w:t>
      </w:r>
      <w:r w:rsidR="00C73A0D" w:rsidRPr="00513417">
        <w:rPr>
          <w:rFonts w:ascii="Lucida Sans Typewriter" w:hAnsi="Lucida Sans Typewriter"/>
          <w:sz w:val="20"/>
          <w:szCs w:val="20"/>
        </w:rPr>
        <w:t xml:space="preserve"> filed within</w:t>
      </w:r>
      <w:r w:rsidR="005F4E84" w:rsidRPr="00513417">
        <w:rPr>
          <w:rFonts w:ascii="Lucida Sans Typewriter" w:hAnsi="Lucida Sans Typewriter"/>
          <w:sz w:val="20"/>
          <w:szCs w:val="20"/>
        </w:rPr>
        <w:t xml:space="preserve"> </w:t>
      </w:r>
      <w:r w:rsidR="00C73A0D" w:rsidRPr="00513417">
        <w:rPr>
          <w:rFonts w:ascii="Lucida Sans Typewriter" w:hAnsi="Lucida Sans Typewriter"/>
          <w:sz w:val="20"/>
          <w:szCs w:val="20"/>
        </w:rPr>
        <w:t xml:space="preserve">7 days after the brief of the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C73A0D" w:rsidRPr="00513417">
        <w:rPr>
          <w:rFonts w:ascii="Lucida Sans Typewriter" w:hAnsi="Lucida Sans Typewriter"/>
          <w:sz w:val="20"/>
          <w:szCs w:val="20"/>
        </w:rPr>
        <w:t>Solicitor General on the merits is filed.</w:t>
      </w:r>
    </w:p>
    <w:p w:rsidR="008C3529" w:rsidRPr="00513417" w:rsidRDefault="00513417" w:rsidP="00513417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C73A0D" w:rsidRPr="00513417">
        <w:rPr>
          <w:rFonts w:ascii="Lucida Sans Typewriter" w:hAnsi="Lucida Sans Typewriter"/>
          <w:sz w:val="20"/>
          <w:szCs w:val="20"/>
        </w:rPr>
        <w:t xml:space="preserve">The </w:t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litigants, Court-appointed </w:t>
      </w:r>
      <w:r w:rsidR="00AA0E23" w:rsidRPr="00513417">
        <w:rPr>
          <w:rFonts w:ascii="Lucida Sans Typewriter" w:hAnsi="Lucida Sans Typewriter"/>
          <w:i/>
          <w:sz w:val="20"/>
          <w:szCs w:val="20"/>
        </w:rPr>
        <w:t>amicus curiae</w:t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, and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other </w:t>
      </w:r>
      <w:r w:rsidR="00C73A0D" w:rsidRPr="00513417">
        <w:rPr>
          <w:rFonts w:ascii="Lucida Sans Typewriter" w:hAnsi="Lucida Sans Typewriter"/>
          <w:i/>
          <w:sz w:val="20"/>
          <w:szCs w:val="20"/>
        </w:rPr>
        <w:t>amici curiae</w:t>
      </w:r>
      <w:r w:rsidR="00C73A0D" w:rsidRPr="00513417">
        <w:rPr>
          <w:rFonts w:ascii="Lucida Sans Typewriter" w:hAnsi="Lucida Sans Typewriter"/>
          <w:sz w:val="20"/>
          <w:szCs w:val="20"/>
        </w:rPr>
        <w:t xml:space="preserve"> shall </w:t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indicate on the cover of each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AA0E23" w:rsidRPr="00513417">
        <w:rPr>
          <w:rFonts w:ascii="Lucida Sans Typewriter" w:hAnsi="Lucida Sans Typewriter"/>
          <w:sz w:val="20"/>
          <w:szCs w:val="20"/>
        </w:rPr>
        <w:t xml:space="preserve">brief filed which issue or issues are addressed in that </w:t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8D3209">
        <w:rPr>
          <w:rFonts w:ascii="Lucida Sans Typewriter" w:hAnsi="Lucida Sans Typewriter"/>
          <w:sz w:val="20"/>
          <w:szCs w:val="20"/>
        </w:rPr>
        <w:tab/>
      </w:r>
      <w:r w:rsidR="00AA0E23" w:rsidRPr="00513417">
        <w:rPr>
          <w:rFonts w:ascii="Lucida Sans Typewriter" w:hAnsi="Lucida Sans Typewriter"/>
          <w:sz w:val="20"/>
          <w:szCs w:val="20"/>
        </w:rPr>
        <w:t>particular brief</w:t>
      </w:r>
      <w:r w:rsidR="0045543B">
        <w:rPr>
          <w:rFonts w:ascii="Lucida Sans Typewriter" w:hAnsi="Lucida Sans Typewriter"/>
          <w:sz w:val="20"/>
          <w:szCs w:val="20"/>
        </w:rPr>
        <w:t xml:space="preserve"> in addition to the information </w:t>
      </w:r>
      <w:r w:rsidR="0045543B">
        <w:rPr>
          <w:rFonts w:ascii="Lucida Sans Typewriter" w:hAnsi="Lucida Sans Typewriter"/>
          <w:sz w:val="20"/>
          <w:szCs w:val="20"/>
        </w:rPr>
        <w:tab/>
      </w:r>
      <w:r w:rsidR="0045543B">
        <w:rPr>
          <w:rFonts w:ascii="Lucida Sans Typewriter" w:hAnsi="Lucida Sans Typewriter"/>
          <w:sz w:val="20"/>
          <w:szCs w:val="20"/>
        </w:rPr>
        <w:tab/>
      </w:r>
      <w:r w:rsidR="0045543B">
        <w:rPr>
          <w:rFonts w:ascii="Lucida Sans Typewriter" w:hAnsi="Lucida Sans Typewriter"/>
          <w:sz w:val="20"/>
          <w:szCs w:val="20"/>
        </w:rPr>
        <w:tab/>
      </w:r>
      <w:r w:rsidR="0045543B">
        <w:rPr>
          <w:rFonts w:ascii="Lucida Sans Typewriter" w:hAnsi="Lucida Sans Typewriter"/>
          <w:sz w:val="20"/>
          <w:szCs w:val="20"/>
        </w:rPr>
        <w:tab/>
      </w:r>
      <w:r w:rsidR="0045543B">
        <w:rPr>
          <w:rFonts w:ascii="Lucida Sans Typewriter" w:hAnsi="Lucida Sans Typewriter"/>
          <w:sz w:val="20"/>
          <w:szCs w:val="20"/>
        </w:rPr>
        <w:tab/>
        <w:t xml:space="preserve">required by </w:t>
      </w:r>
      <w:r w:rsidR="008E0A4E" w:rsidRPr="00513417">
        <w:rPr>
          <w:rFonts w:ascii="Lucida Sans Typewriter" w:hAnsi="Lucida Sans Typewriter"/>
          <w:sz w:val="20"/>
          <w:szCs w:val="20"/>
        </w:rPr>
        <w:t>Rule</w:t>
      </w:r>
      <w:r w:rsidR="0045543B">
        <w:rPr>
          <w:rFonts w:ascii="Lucida Sans Typewriter" w:hAnsi="Lucida Sans Typewriter"/>
          <w:sz w:val="20"/>
          <w:szCs w:val="20"/>
        </w:rPr>
        <w:t xml:space="preserve"> </w:t>
      </w:r>
      <w:r w:rsidR="005B3F1F" w:rsidRPr="00513417">
        <w:rPr>
          <w:rFonts w:ascii="Lucida Sans Typewriter" w:hAnsi="Lucida Sans Typewriter"/>
          <w:sz w:val="20"/>
          <w:szCs w:val="20"/>
        </w:rPr>
        <w:t>37.3 of the Rules of this Court.</w:t>
      </w:r>
    </w:p>
    <w:sectPr w:rsidR="008C3529" w:rsidRPr="00513417" w:rsidSect="008D3209">
      <w:footerReference w:type="default" r:id="rId7"/>
      <w:pgSz w:w="12240" w:h="15840"/>
      <w:pgMar w:top="1440" w:right="1440" w:bottom="576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09" w:rsidRDefault="00463309" w:rsidP="008D3209">
      <w:r>
        <w:separator/>
      </w:r>
    </w:p>
  </w:endnote>
  <w:endnote w:type="continuationSeparator" w:id="0">
    <w:p w:rsidR="00463309" w:rsidRDefault="00463309" w:rsidP="008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ucida Sans Typewriter" w:hAnsi="Lucida Sans Typewriter"/>
        <w:sz w:val="20"/>
        <w:szCs w:val="20"/>
      </w:rPr>
      <w:id w:val="-296215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209" w:rsidRPr="008D3209" w:rsidRDefault="008D3209">
        <w:pPr>
          <w:pStyle w:val="Footer"/>
          <w:jc w:val="center"/>
          <w:rPr>
            <w:rFonts w:ascii="Lucida Sans Typewriter" w:hAnsi="Lucida Sans Typewriter"/>
            <w:sz w:val="20"/>
            <w:szCs w:val="20"/>
          </w:rPr>
        </w:pPr>
        <w:r w:rsidRPr="008D3209">
          <w:rPr>
            <w:rFonts w:ascii="Lucida Sans Typewriter" w:hAnsi="Lucida Sans Typewriter"/>
            <w:sz w:val="20"/>
            <w:szCs w:val="20"/>
          </w:rPr>
          <w:fldChar w:fldCharType="begin"/>
        </w:r>
        <w:r w:rsidRPr="008D3209">
          <w:rPr>
            <w:rFonts w:ascii="Lucida Sans Typewriter" w:hAnsi="Lucida Sans Typewriter"/>
            <w:sz w:val="20"/>
            <w:szCs w:val="20"/>
          </w:rPr>
          <w:instrText xml:space="preserve"> PAGE   \* MERGEFORMAT </w:instrText>
        </w:r>
        <w:r w:rsidRPr="008D3209">
          <w:rPr>
            <w:rFonts w:ascii="Lucida Sans Typewriter" w:hAnsi="Lucida Sans Typewriter"/>
            <w:sz w:val="20"/>
            <w:szCs w:val="20"/>
          </w:rPr>
          <w:fldChar w:fldCharType="separate"/>
        </w:r>
        <w:r w:rsidR="005C4421">
          <w:rPr>
            <w:rFonts w:ascii="Lucida Sans Typewriter" w:hAnsi="Lucida Sans Typewriter"/>
            <w:noProof/>
            <w:sz w:val="20"/>
            <w:szCs w:val="20"/>
          </w:rPr>
          <w:t>2</w:t>
        </w:r>
        <w:r w:rsidRPr="008D3209">
          <w:rPr>
            <w:rFonts w:ascii="Lucida Sans Typewriter" w:hAnsi="Lucida Sans Typewriter"/>
            <w:noProof/>
            <w:sz w:val="20"/>
            <w:szCs w:val="20"/>
          </w:rPr>
          <w:fldChar w:fldCharType="end"/>
        </w:r>
      </w:p>
    </w:sdtContent>
  </w:sdt>
  <w:p w:rsidR="008D3209" w:rsidRDefault="008D3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09" w:rsidRDefault="00463309" w:rsidP="008D3209">
      <w:r>
        <w:separator/>
      </w:r>
    </w:p>
  </w:footnote>
  <w:footnote w:type="continuationSeparator" w:id="0">
    <w:p w:rsidR="00463309" w:rsidRDefault="00463309" w:rsidP="008D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D5"/>
    <w:rsid w:val="00123B88"/>
    <w:rsid w:val="00165C38"/>
    <w:rsid w:val="001668D8"/>
    <w:rsid w:val="001C0ABA"/>
    <w:rsid w:val="002230C4"/>
    <w:rsid w:val="0045543B"/>
    <w:rsid w:val="00463309"/>
    <w:rsid w:val="00470D32"/>
    <w:rsid w:val="00513417"/>
    <w:rsid w:val="005560A7"/>
    <w:rsid w:val="005B3F1F"/>
    <w:rsid w:val="005C4421"/>
    <w:rsid w:val="005F4E84"/>
    <w:rsid w:val="0062551F"/>
    <w:rsid w:val="006F515D"/>
    <w:rsid w:val="00730511"/>
    <w:rsid w:val="00770B28"/>
    <w:rsid w:val="00870A0A"/>
    <w:rsid w:val="008C3529"/>
    <w:rsid w:val="008D3209"/>
    <w:rsid w:val="008E0A4E"/>
    <w:rsid w:val="00906C34"/>
    <w:rsid w:val="00944DA5"/>
    <w:rsid w:val="009561D5"/>
    <w:rsid w:val="00AA0E23"/>
    <w:rsid w:val="00AC1427"/>
    <w:rsid w:val="00BF6794"/>
    <w:rsid w:val="00C73A0D"/>
    <w:rsid w:val="00D33F1D"/>
    <w:rsid w:val="00F61017"/>
    <w:rsid w:val="00FA33A3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417"/>
    <w:pPr>
      <w:keepNext/>
      <w:outlineLvl w:val="0"/>
    </w:pPr>
    <w:rPr>
      <w:rFonts w:ascii="Lucida Sans Typewriter" w:hAnsi="Lucida Sans Typewriter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13417"/>
    <w:pPr>
      <w:keepNext/>
      <w:jc w:val="center"/>
      <w:outlineLvl w:val="1"/>
    </w:pPr>
    <w:rPr>
      <w:rFonts w:ascii="Lucida Sans Typewriter" w:hAnsi="Lucida Sans Typewriter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417"/>
    <w:rPr>
      <w:rFonts w:ascii="Lucida Sans Typewriter" w:hAnsi="Lucida Sans Typewriter"/>
      <w:u w:val="single"/>
    </w:rPr>
  </w:style>
  <w:style w:type="character" w:customStyle="1" w:styleId="Heading2Char">
    <w:name w:val="Heading 2 Char"/>
    <w:basedOn w:val="DefaultParagraphFont"/>
    <w:link w:val="Heading2"/>
    <w:rsid w:val="00513417"/>
    <w:rPr>
      <w:rFonts w:ascii="Lucida Sans Typewriter" w:hAnsi="Lucida Sans Typewriter"/>
      <w:b/>
    </w:rPr>
  </w:style>
  <w:style w:type="paragraph" w:styleId="Header">
    <w:name w:val="header"/>
    <w:basedOn w:val="Normal"/>
    <w:link w:val="HeaderChar"/>
    <w:rsid w:val="008D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2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09"/>
    <w:rPr>
      <w:sz w:val="24"/>
      <w:szCs w:val="24"/>
    </w:rPr>
  </w:style>
  <w:style w:type="paragraph" w:styleId="BalloonText">
    <w:name w:val="Balloon Text"/>
    <w:basedOn w:val="Normal"/>
    <w:link w:val="BalloonTextChar"/>
    <w:rsid w:val="008D3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417"/>
    <w:pPr>
      <w:keepNext/>
      <w:outlineLvl w:val="0"/>
    </w:pPr>
    <w:rPr>
      <w:rFonts w:ascii="Lucida Sans Typewriter" w:hAnsi="Lucida Sans Typewriter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13417"/>
    <w:pPr>
      <w:keepNext/>
      <w:jc w:val="center"/>
      <w:outlineLvl w:val="1"/>
    </w:pPr>
    <w:rPr>
      <w:rFonts w:ascii="Lucida Sans Typewriter" w:hAnsi="Lucida Sans Typewriter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417"/>
    <w:rPr>
      <w:rFonts w:ascii="Lucida Sans Typewriter" w:hAnsi="Lucida Sans Typewriter"/>
      <w:u w:val="single"/>
    </w:rPr>
  </w:style>
  <w:style w:type="character" w:customStyle="1" w:styleId="Heading2Char">
    <w:name w:val="Heading 2 Char"/>
    <w:basedOn w:val="DefaultParagraphFont"/>
    <w:link w:val="Heading2"/>
    <w:rsid w:val="00513417"/>
    <w:rPr>
      <w:rFonts w:ascii="Lucida Sans Typewriter" w:hAnsi="Lucida Sans Typewriter"/>
      <w:b/>
    </w:rPr>
  </w:style>
  <w:style w:type="paragraph" w:styleId="Header">
    <w:name w:val="header"/>
    <w:basedOn w:val="Normal"/>
    <w:link w:val="HeaderChar"/>
    <w:rsid w:val="008D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2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09"/>
    <w:rPr>
      <w:sz w:val="24"/>
      <w:szCs w:val="24"/>
    </w:rPr>
  </w:style>
  <w:style w:type="paragraph" w:styleId="BalloonText">
    <w:name w:val="Balloon Text"/>
    <w:basedOn w:val="Normal"/>
    <w:link w:val="BalloonTextChar"/>
    <w:rsid w:val="008D3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Vasil</dc:creator>
  <cp:lastModifiedBy>owner</cp:lastModifiedBy>
  <cp:revision>2</cp:revision>
  <cp:lastPrinted>2012-12-14T18:59:00Z</cp:lastPrinted>
  <dcterms:created xsi:type="dcterms:W3CDTF">2012-12-14T21:46:00Z</dcterms:created>
  <dcterms:modified xsi:type="dcterms:W3CDTF">2012-12-14T21:46:00Z</dcterms:modified>
</cp:coreProperties>
</file>