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41" w:rsidRDefault="009142E3" w:rsidP="009142E3">
      <w:pPr>
        <w:spacing w:line="240" w:lineRule="auto"/>
        <w:contextualSpacing/>
        <w:rPr>
          <w:b/>
        </w:rPr>
      </w:pPr>
      <w:r>
        <w:rPr>
          <w:b/>
        </w:rPr>
        <w:t>15-108 – Puerto Rico v. Valle, Vasquez</w:t>
      </w:r>
    </w:p>
    <w:p w:rsidR="009142E3" w:rsidRDefault="009142E3" w:rsidP="009142E3">
      <w:pPr>
        <w:spacing w:line="240" w:lineRule="auto"/>
        <w:contextualSpacing/>
        <w:rPr>
          <w:b/>
        </w:rPr>
      </w:pPr>
    </w:p>
    <w:p w:rsidR="009142E3" w:rsidRDefault="009142E3" w:rsidP="009142E3">
      <w:pPr>
        <w:spacing w:line="240" w:lineRule="auto"/>
        <w:contextualSpacing/>
        <w:rPr>
          <w:b/>
        </w:rPr>
      </w:pPr>
      <w:r>
        <w:rPr>
          <w:b/>
        </w:rPr>
        <w:t>Questions presented:</w:t>
      </w:r>
    </w:p>
    <w:p w:rsidR="009142E3" w:rsidRDefault="009142E3" w:rsidP="009142E3">
      <w:pPr>
        <w:spacing w:line="240" w:lineRule="auto"/>
        <w:contextualSpacing/>
        <w:rPr>
          <w:b/>
        </w:rPr>
      </w:pPr>
    </w:p>
    <w:p w:rsidR="009142E3" w:rsidRDefault="009142E3" w:rsidP="009142E3">
      <w:pPr>
        <w:spacing w:line="240" w:lineRule="auto"/>
        <w:contextualSpacing/>
      </w:pPr>
      <w:r>
        <w:rPr>
          <w:b/>
        </w:rPr>
        <w:t xml:space="preserve">M – </w:t>
      </w:r>
      <w:proofErr w:type="gramStart"/>
      <w:r>
        <w:rPr>
          <w:b/>
        </w:rPr>
        <w:t>overall</w:t>
      </w:r>
      <w:proofErr w:type="gramEnd"/>
      <w:r>
        <w:rPr>
          <w:b/>
        </w:rPr>
        <w:t xml:space="preserve"> – </w:t>
      </w:r>
      <w:r>
        <w:t xml:space="preserve">will </w:t>
      </w:r>
      <w:proofErr w:type="spellStart"/>
      <w:r>
        <w:t>SCt</w:t>
      </w:r>
      <w:proofErr w:type="spellEnd"/>
      <w:r>
        <w:t xml:space="preserve"> clarify the legal status of Puerto Rico, in relation to the U.S. government</w:t>
      </w:r>
    </w:p>
    <w:p w:rsidR="009142E3" w:rsidRDefault="009142E3" w:rsidP="009142E3">
      <w:pPr>
        <w:spacing w:line="240" w:lineRule="auto"/>
        <w:contextualSpacing/>
      </w:pPr>
    </w:p>
    <w:p w:rsidR="009142E3" w:rsidRDefault="009142E3" w:rsidP="009142E3">
      <w:pPr>
        <w:spacing w:line="240" w:lineRule="auto"/>
        <w:contextualSpacing/>
      </w:pPr>
      <w:r>
        <w:t xml:space="preserve">M – </w:t>
      </w:r>
      <w:proofErr w:type="gramStart"/>
      <w:r>
        <w:t>is</w:t>
      </w:r>
      <w:proofErr w:type="gramEnd"/>
      <w:r>
        <w:t xml:space="preserve"> Puerto Rico a self-governing entity, at least for purposes of passing and enforcing its criminal laws</w:t>
      </w:r>
    </w:p>
    <w:p w:rsidR="009142E3" w:rsidRDefault="009142E3" w:rsidP="009142E3">
      <w:pPr>
        <w:spacing w:line="240" w:lineRule="auto"/>
        <w:contextualSpacing/>
      </w:pPr>
    </w:p>
    <w:p w:rsidR="009142E3" w:rsidRDefault="009142E3" w:rsidP="009142E3">
      <w:pPr>
        <w:spacing w:line="240" w:lineRule="auto"/>
        <w:contextualSpacing/>
      </w:pPr>
      <w:r>
        <w:t xml:space="preserve">M – </w:t>
      </w:r>
      <w:proofErr w:type="gramStart"/>
      <w:r>
        <w:t>may</w:t>
      </w:r>
      <w:proofErr w:type="gramEnd"/>
      <w:r>
        <w:t xml:space="preserve"> Puerto Rico constitutionally prosecute individuals for the same crimes for which they were prosecuted in federal court</w:t>
      </w:r>
    </w:p>
    <w:p w:rsidR="009142E3" w:rsidRDefault="009142E3" w:rsidP="009142E3">
      <w:pPr>
        <w:spacing w:line="240" w:lineRule="auto"/>
        <w:contextualSpacing/>
      </w:pPr>
    </w:p>
    <w:p w:rsidR="009142E3" w:rsidRDefault="009142E3" w:rsidP="009142E3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br/>
        <w:t>Facts of this case:</w:t>
      </w:r>
    </w:p>
    <w:p w:rsidR="009142E3" w:rsidRDefault="009142E3" w:rsidP="009142E3">
      <w:pPr>
        <w:spacing w:line="240" w:lineRule="auto"/>
        <w:contextualSpacing/>
        <w:rPr>
          <w:b/>
          <w:u w:val="single"/>
        </w:rPr>
      </w:pPr>
    </w:p>
    <w:p w:rsidR="009142E3" w:rsidRDefault="009142E3" w:rsidP="009142E3">
      <w:pPr>
        <w:spacing w:line="240" w:lineRule="auto"/>
        <w:contextualSpacing/>
      </w:pPr>
      <w:r>
        <w:t>In September 2008, prosecutors in Puerto Rico charged Luis Sanchez Valle with selling a gun and ammunition without a valid license, and with illegally carrying a gun.  While that case was pending, federal prosecutors charged him with selling a gun and ammunition without a license, and he pleaded guilty to that charge.   He was sentenced to five months in prison, followed by three months of house arrest, and five years of supervised release.</w:t>
      </w:r>
    </w:p>
    <w:p w:rsidR="009142E3" w:rsidRDefault="009142E3" w:rsidP="009142E3">
      <w:pPr>
        <w:spacing w:line="240" w:lineRule="auto"/>
        <w:contextualSpacing/>
      </w:pPr>
      <w:r>
        <w:t xml:space="preserve">   He then moved in Puerto Rico court to dismiss the charges there, which would carry a longer sentence; he cited the double jeopardy clause of the federal Constitution.</w:t>
      </w:r>
    </w:p>
    <w:p w:rsidR="00511808" w:rsidRDefault="00511808" w:rsidP="009142E3">
      <w:pPr>
        <w:spacing w:line="240" w:lineRule="auto"/>
        <w:contextualSpacing/>
      </w:pPr>
      <w:r>
        <w:t xml:space="preserve">   Also in September 2008, Puerto Rico prosecutors charged Jaime Gomez Vazquez with selling a gun without a license, illegally carrying a rifle, and illegally transferring a mutilated weapon.   Similarly, federal prosecutors obtained a charge of selling guns without a license, to which he pleaded guilty.  He was sentenced to 18 months followed by three years of supervised release.</w:t>
      </w:r>
    </w:p>
    <w:p w:rsidR="00511808" w:rsidRDefault="00511808" w:rsidP="009142E3">
      <w:pPr>
        <w:spacing w:line="240" w:lineRule="auto"/>
        <w:contextualSpacing/>
      </w:pPr>
      <w:r>
        <w:t xml:space="preserve">    Vazquez then sought dismissal of the Puerto Rico charges, which would carry a longer sentence, relying upon double jeopardy.</w:t>
      </w:r>
    </w:p>
    <w:p w:rsidR="00511808" w:rsidRDefault="00511808" w:rsidP="009142E3">
      <w:pPr>
        <w:spacing w:line="240" w:lineRule="auto"/>
        <w:contextualSpacing/>
      </w:pPr>
      <w:r>
        <w:t xml:space="preserve">     In both cases, the trial judges agreed with the challenge, and dismissed those charges.</w:t>
      </w:r>
    </w:p>
    <w:p w:rsidR="00511808" w:rsidRPr="00511808" w:rsidRDefault="00511808" w:rsidP="009142E3">
      <w:pPr>
        <w:spacing w:line="240" w:lineRule="auto"/>
        <w:contextualSpacing/>
        <w:rPr>
          <w:i/>
        </w:rPr>
      </w:pPr>
      <w:r>
        <w:t xml:space="preserve">     Those decisions were reversed by a middle level Puerto Rican court, the Court of Appeals, because it was bound by a 1988 decision of the Puerto Rico Supreme Court, in the case of </w:t>
      </w:r>
      <w:r>
        <w:rPr>
          <w:i/>
        </w:rPr>
        <w:t>People v. Castro Garcia.</w:t>
      </w:r>
      <w:bookmarkStart w:id="0" w:name="_GoBack"/>
      <w:bookmarkEnd w:id="0"/>
    </w:p>
    <w:sectPr w:rsidR="00511808" w:rsidRPr="00511808" w:rsidSect="009142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E3"/>
    <w:rsid w:val="00413A9E"/>
    <w:rsid w:val="00511808"/>
    <w:rsid w:val="009142E3"/>
    <w:rsid w:val="00AD5871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2015-09-28T16:11:00Z</dcterms:created>
  <dcterms:modified xsi:type="dcterms:W3CDTF">2015-09-28T16:36:00Z</dcterms:modified>
</cp:coreProperties>
</file>